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65" w:rsidRDefault="009A5C65" w:rsidP="00AB550D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8266022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6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65" w:rsidRDefault="009A5C65" w:rsidP="00AB550D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5C65" w:rsidRDefault="009A5C65" w:rsidP="00AB550D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5C65" w:rsidRDefault="009A5C65" w:rsidP="00AB550D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A5C65" w:rsidRDefault="009A5C65" w:rsidP="00AB550D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820433" w:rsidRPr="00820433" w:rsidRDefault="00BB4707" w:rsidP="00AB550D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B470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73D82" w:rsidRPr="00AB550D" w:rsidRDefault="00323CA2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B550D">
        <w:rPr>
          <w:b/>
        </w:rPr>
        <w:t>Пояснительная записка</w:t>
      </w:r>
    </w:p>
    <w:p w:rsidR="00AB550D" w:rsidRPr="00AB550D" w:rsidRDefault="00AB550D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323CA2" w:rsidRPr="00AB550D" w:rsidRDefault="00323CA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AB550D">
        <w:t>Дополнительная общеобразовательная общеразвивающая программа «Школьный медиацентр</w:t>
      </w:r>
      <w:r w:rsidR="00AB550D" w:rsidRPr="00AB550D">
        <w:t xml:space="preserve"> «Контакт</w:t>
      </w:r>
      <w:r w:rsidRPr="00AB550D">
        <w:t>» составлена на основе следующих нормативно-правовых документов: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273-Ф3 «Об образовании </w:t>
      </w:r>
      <w:r w:rsidRPr="00AB550D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AB550D">
        <w:rPr>
          <w:rFonts w:ascii="Times New Roman" w:hAnsi="Times New Roman" w:cs="Times New Roman"/>
          <w:sz w:val="24"/>
          <w:szCs w:val="24"/>
        </w:rPr>
        <w:t xml:space="preserve">» </w:t>
      </w:r>
      <w:r w:rsidRPr="00AB550D">
        <w:rPr>
          <w:rFonts w:ascii="Times New Roman" w:hAnsi="Times New Roman" w:cs="Times New Roman"/>
          <w:bCs/>
          <w:sz w:val="24"/>
          <w:szCs w:val="24"/>
        </w:rPr>
        <w:t>(с изм., внесенными Федеральными законами от 04.06.2014 г. №145- ФЗ, от 06.04.2015 г. №68 – ФЗ, от 19.12.2016 г.</w:t>
      </w:r>
      <w:r w:rsidRPr="00AB5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от 26.07.2019 г. N 232-ФЗ</w:t>
      </w:r>
      <w:r w:rsidRPr="00AB550D">
        <w:rPr>
          <w:rFonts w:ascii="Times New Roman" w:hAnsi="Times New Roman" w:cs="Times New Roman"/>
          <w:bCs/>
          <w:sz w:val="24"/>
          <w:szCs w:val="24"/>
        </w:rPr>
        <w:t>).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Распоряжения Правительства </w:t>
      </w:r>
      <w:r w:rsidRPr="00AB550D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AB550D">
        <w:rPr>
          <w:rFonts w:ascii="Times New Roman" w:hAnsi="Times New Roman" w:cs="Times New Roman"/>
          <w:sz w:val="24"/>
          <w:szCs w:val="24"/>
        </w:rPr>
        <w:t xml:space="preserve"> от 04.09.2014 г. № 1726-р « Об утверждении Концепции развития дополнительного образования детей». 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Плана реализации концепции развития дополнительного образования детей.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29.12.2010 N 189 (ред. от 22.05.2019) «Об утверждении СанПиН 2.4.2.2821-10» </w:t>
      </w:r>
      <w:r w:rsidR="004C7FBD" w:rsidRPr="00AB550D">
        <w:rPr>
          <w:rFonts w:ascii="Times New Roman" w:hAnsi="Times New Roman" w:cs="Times New Roman"/>
          <w:sz w:val="24"/>
          <w:szCs w:val="24"/>
        </w:rPr>
        <w:t>(</w:t>
      </w:r>
      <w:r w:rsidRPr="00AB550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и организации обучения в </w:t>
      </w:r>
      <w:r w:rsidR="004C7FBD" w:rsidRPr="00AB550D">
        <w:rPr>
          <w:rFonts w:ascii="Times New Roman" w:hAnsi="Times New Roman" w:cs="Times New Roman"/>
          <w:sz w:val="24"/>
          <w:szCs w:val="24"/>
        </w:rPr>
        <w:t>общеобразовательных учреждениях). В</w:t>
      </w:r>
      <w:r w:rsidRPr="00AB550D">
        <w:rPr>
          <w:rFonts w:ascii="Times New Roman" w:hAnsi="Times New Roman" w:cs="Times New Roman"/>
          <w:sz w:val="24"/>
          <w:szCs w:val="24"/>
        </w:rPr>
        <w:t>месте с «СанПиН 2.4.2.2821-10</w:t>
      </w:r>
      <w:r w:rsidR="004C7FBD" w:rsidRPr="00AB550D">
        <w:rPr>
          <w:rFonts w:ascii="Times New Roman" w:hAnsi="Times New Roman" w:cs="Times New Roman"/>
          <w:sz w:val="24"/>
          <w:szCs w:val="24"/>
        </w:rPr>
        <w:t>»(</w:t>
      </w:r>
      <w:r w:rsidRPr="00AB550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</w:t>
      </w:r>
      <w:r w:rsidR="004C7FBD" w:rsidRPr="00AB550D">
        <w:rPr>
          <w:rFonts w:ascii="Times New Roman" w:hAnsi="Times New Roman" w:cs="Times New Roman"/>
          <w:sz w:val="24"/>
          <w:szCs w:val="24"/>
        </w:rPr>
        <w:t>бщеобразовательных организациях;</w:t>
      </w:r>
      <w:r w:rsidRPr="00AB550D">
        <w:rPr>
          <w:rFonts w:ascii="Times New Roman" w:hAnsi="Times New Roman" w:cs="Times New Roman"/>
          <w:sz w:val="24"/>
          <w:szCs w:val="24"/>
        </w:rPr>
        <w:t xml:space="preserve"> Санитарно-эпидемиоло</w:t>
      </w:r>
      <w:r w:rsidR="004C7FBD" w:rsidRPr="00AB550D">
        <w:rPr>
          <w:rFonts w:ascii="Times New Roman" w:hAnsi="Times New Roman" w:cs="Times New Roman"/>
          <w:sz w:val="24"/>
          <w:szCs w:val="24"/>
        </w:rPr>
        <w:t xml:space="preserve">гические правила и нормативы). </w:t>
      </w:r>
      <w:r w:rsidRPr="00AB550D">
        <w:rPr>
          <w:rFonts w:ascii="Times New Roman" w:hAnsi="Times New Roman" w:cs="Times New Roman"/>
          <w:sz w:val="24"/>
          <w:szCs w:val="24"/>
        </w:rPr>
        <w:t>Зарегистрировано в Ми</w:t>
      </w:r>
      <w:r w:rsidR="004C7FBD" w:rsidRPr="00AB550D">
        <w:rPr>
          <w:rFonts w:ascii="Times New Roman" w:hAnsi="Times New Roman" w:cs="Times New Roman"/>
          <w:sz w:val="24"/>
          <w:szCs w:val="24"/>
        </w:rPr>
        <w:t>нюсте России 03.03.2011 N 19993</w:t>
      </w:r>
      <w:r w:rsidRPr="00AB550D">
        <w:rPr>
          <w:rFonts w:ascii="Times New Roman" w:hAnsi="Times New Roman" w:cs="Times New Roman"/>
          <w:sz w:val="24"/>
          <w:szCs w:val="24"/>
        </w:rPr>
        <w:t>.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Письма МОиН РФ от 14.12.2015 N 09-3564 «О внеурочной деятельности и реализации дополнительных общеобразовательных  программ».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Приказа МОиН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323CA2" w:rsidRPr="00AB550D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bCs/>
          <w:sz w:val="24"/>
          <w:szCs w:val="24"/>
        </w:rPr>
        <w:t xml:space="preserve"> Устава МБОУ </w:t>
      </w:r>
      <w:r w:rsidR="00AB550D">
        <w:rPr>
          <w:rFonts w:ascii="Times New Roman" w:hAnsi="Times New Roman" w:cs="Times New Roman"/>
          <w:bCs/>
          <w:sz w:val="24"/>
          <w:szCs w:val="24"/>
        </w:rPr>
        <w:t>СОШ №3</w:t>
      </w:r>
    </w:p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AB550D">
        <w:rPr>
          <w:b/>
        </w:rPr>
        <w:t>Направленность программы</w:t>
      </w:r>
      <w:r w:rsidR="00BC733E" w:rsidRPr="00AB550D">
        <w:rPr>
          <w:b/>
        </w:rPr>
        <w:t xml:space="preserve">: </w:t>
      </w:r>
      <w:r w:rsidR="00BC733E" w:rsidRPr="00AB550D">
        <w:t>социально-</w:t>
      </w:r>
      <w:r w:rsidR="00FC2609" w:rsidRPr="00AB550D">
        <w:t>гуманитарная</w:t>
      </w:r>
      <w:r w:rsidR="00BC733E" w:rsidRPr="00AB550D">
        <w:t>.</w:t>
      </w:r>
    </w:p>
    <w:p w:rsidR="00BC733E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b/>
        </w:rPr>
        <w:t>Актуальность программы</w:t>
      </w:r>
      <w:r w:rsidR="00BC733E" w:rsidRPr="00AB550D">
        <w:rPr>
          <w:b/>
        </w:rPr>
        <w:t>.</w:t>
      </w:r>
      <w:r w:rsidR="00BC733E" w:rsidRPr="00AB550D">
        <w:rPr>
          <w:color w:val="000000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 w:rsidRPr="00AB550D">
        <w:rPr>
          <w:color w:val="000000"/>
        </w:rPr>
        <w:t xml:space="preserve"> сети</w:t>
      </w:r>
      <w:r w:rsidR="00BC733E" w:rsidRPr="00AB550D">
        <w:rPr>
          <w:color w:val="000000"/>
        </w:rPr>
        <w:t>, телевидение, радио, мобильные информационные технологии</w:t>
      </w:r>
      <w:r w:rsidR="004C7FBD" w:rsidRPr="00AB550D">
        <w:rPr>
          <w:color w:val="000000"/>
        </w:rPr>
        <w:t xml:space="preserve"> -</w:t>
      </w:r>
      <w:r w:rsidR="00BC733E" w:rsidRPr="00AB550D">
        <w:rPr>
          <w:color w:val="000000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 w:rsidRPr="00AB550D">
        <w:rPr>
          <w:color w:val="000000"/>
        </w:rPr>
        <w:t xml:space="preserve">ольствия от компьютерных игр и </w:t>
      </w:r>
      <w:r w:rsidR="00BC733E" w:rsidRPr="00AB550D">
        <w:rPr>
          <w:color w:val="000000"/>
        </w:rPr>
        <w:t>скач</w:t>
      </w:r>
      <w:r w:rsidR="004C7FBD" w:rsidRPr="00AB550D">
        <w:rPr>
          <w:color w:val="000000"/>
        </w:rPr>
        <w:t>ивания</w:t>
      </w:r>
      <w:r w:rsidR="00BC733E" w:rsidRPr="00AB550D">
        <w:rPr>
          <w:color w:val="000000"/>
        </w:rPr>
        <w:t xml:space="preserve"> тем для рефератов из Интернета.</w:t>
      </w:r>
    </w:p>
    <w:p w:rsidR="00BC733E" w:rsidRPr="00AB550D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время – время активных</w:t>
      </w:r>
      <w:r w:rsidR="004C7FBD"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AB550D">
        <w:rPr>
          <w:rFonts w:ascii="Times New Roman" w:hAnsi="Times New Roman" w:cs="Times New Roman"/>
          <w:sz w:val="24"/>
          <w:szCs w:val="24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AB550D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color w:val="000000" w:themeColor="text1"/>
          <w:sz w:val="24"/>
          <w:szCs w:val="24"/>
        </w:rPr>
        <w:t>Наиболее оптимальной формой организации деятельнос</w:t>
      </w:r>
      <w:r w:rsidR="008C0132" w:rsidRPr="00AB550D">
        <w:rPr>
          <w:rFonts w:ascii="Times New Roman" w:hAnsi="Times New Roman"/>
          <w:color w:val="000000" w:themeColor="text1"/>
          <w:sz w:val="24"/>
          <w:szCs w:val="24"/>
        </w:rPr>
        <w:t>ти является создание школьного м</w:t>
      </w:r>
      <w:r w:rsidRPr="00AB550D">
        <w:rPr>
          <w:rFonts w:ascii="Times New Roman" w:hAnsi="Times New Roman"/>
          <w:color w:val="000000" w:themeColor="text1"/>
          <w:sz w:val="24"/>
          <w:szCs w:val="24"/>
        </w:rPr>
        <w:t xml:space="preserve">едиацентра,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</w:t>
      </w:r>
      <w:r w:rsidRPr="00AB550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компетенции учащихся, самоутверждения и становления личностной зрелости подростка. </w:t>
      </w:r>
      <w:r w:rsidRPr="00AB550D">
        <w:rPr>
          <w:rFonts w:ascii="Times New Roman" w:hAnsi="Times New Roman"/>
          <w:sz w:val="24"/>
          <w:szCs w:val="24"/>
        </w:rPr>
        <w:t>Школьный медиацентр — это возможность максимального раскрытия  творческого потенциала ребенка. Работа над созданием медиапродукта позволяет проявить себя, попробовать свои силы в разных видах деятельности – от</w:t>
      </w:r>
      <w:r w:rsidR="004C7FBD" w:rsidRPr="00AB550D">
        <w:rPr>
          <w:rFonts w:ascii="Times New Roman" w:hAnsi="Times New Roman"/>
          <w:sz w:val="24"/>
          <w:szCs w:val="24"/>
        </w:rPr>
        <w:t xml:space="preserve">гуманитарной до технической. И </w:t>
      </w:r>
      <w:r w:rsidRPr="00AB550D">
        <w:rPr>
          <w:rFonts w:ascii="Times New Roman" w:hAnsi="Times New Roman"/>
          <w:sz w:val="24"/>
          <w:szCs w:val="24"/>
        </w:rPr>
        <w:t xml:space="preserve">показать публично результаты своей работы. </w:t>
      </w:r>
    </w:p>
    <w:p w:rsidR="00BC733E" w:rsidRPr="00AB550D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color w:val="000000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 w:rsidRPr="00AB550D">
        <w:rPr>
          <w:color w:val="000000"/>
        </w:rPr>
        <w:t xml:space="preserve"> тематические видеоролики, </w:t>
      </w:r>
      <w:r w:rsidRPr="00AB550D">
        <w:rPr>
          <w:color w:val="000000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 w:rsidR="006C2084" w:rsidRPr="00AB550D">
        <w:rPr>
          <w:color w:val="000000"/>
        </w:rPr>
        <w:t>,</w:t>
      </w:r>
      <w:r w:rsidRPr="00AB550D">
        <w:rPr>
          <w:color w:val="000000"/>
        </w:rPr>
        <w:t xml:space="preserve"> с другой стороны, необходимо учитывать </w:t>
      </w:r>
      <w:r w:rsidR="006C2084" w:rsidRPr="00AB550D">
        <w:rPr>
          <w:iCs/>
          <w:color w:val="000000"/>
        </w:rPr>
        <w:t xml:space="preserve">индивидуальные </w:t>
      </w:r>
      <w:r w:rsidRPr="00AB550D">
        <w:rPr>
          <w:iCs/>
          <w:color w:val="000000"/>
        </w:rPr>
        <w:t>особенности</w:t>
      </w:r>
      <w:r w:rsidRPr="00AB550D">
        <w:rPr>
          <w:color w:val="000000"/>
        </w:rPr>
        <w:t>каждого обучающегося, участвующего в работе школьного медиацентра:</w:t>
      </w:r>
    </w:p>
    <w:p w:rsidR="00BC733E" w:rsidRPr="00AB550D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color w:val="000000"/>
        </w:rPr>
        <w:sym w:font="Symbol" w:char="F0B7"/>
      </w:r>
      <w:r w:rsidRPr="00AB550D">
        <w:rPr>
          <w:color w:val="000000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BC733E" w:rsidRPr="00AB550D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color w:val="000000"/>
        </w:rPr>
        <w:sym w:font="Symbol" w:char="F0B7"/>
      </w:r>
      <w:r w:rsidRPr="00AB550D">
        <w:rPr>
          <w:color w:val="000000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BC733E" w:rsidRPr="00AB550D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color w:val="000000"/>
        </w:rPr>
        <w:sym w:font="Symbol" w:char="F0B7"/>
      </w:r>
      <w:r w:rsidRPr="00AB550D">
        <w:rPr>
          <w:color w:val="000000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D73D82" w:rsidRPr="00AB550D" w:rsidRDefault="00D73D82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  <w:r w:rsidR="00BC733E" w:rsidRPr="00AB550D">
        <w:rPr>
          <w:rFonts w:ascii="Times New Roman" w:hAnsi="Times New Roman" w:cs="Times New Roman"/>
          <w:sz w:val="24"/>
          <w:szCs w:val="24"/>
        </w:rPr>
        <w:t xml:space="preserve"> состоят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AB550D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Создание интерактивного виртуального образовательного поля позволяет </w:t>
      </w:r>
      <w:r w:rsidR="00BC733E" w:rsidRPr="00AB550D">
        <w:rPr>
          <w:rFonts w:ascii="Times New Roman" w:hAnsi="Times New Roman" w:cs="Times New Roman"/>
          <w:sz w:val="24"/>
          <w:szCs w:val="24"/>
          <w:lang w:eastAsia="ru-RU"/>
        </w:rPr>
        <w:t>расширять и дополнять учебную программу</w:t>
      </w:r>
      <w:r w:rsidR="00BC733E" w:rsidRPr="00AB550D">
        <w:rPr>
          <w:rFonts w:ascii="Times New Roman" w:hAnsi="Times New Roman" w:cs="Times New Roman"/>
          <w:sz w:val="24"/>
          <w:szCs w:val="24"/>
        </w:rPr>
        <w:t xml:space="preserve"> - это еще </w:t>
      </w:r>
      <w:r w:rsidR="006C2084" w:rsidRPr="00AB550D">
        <w:rPr>
          <w:rFonts w:ascii="Times New Roman" w:hAnsi="Times New Roman" w:cs="Times New Roman"/>
          <w:sz w:val="24"/>
          <w:szCs w:val="24"/>
        </w:rPr>
        <w:t>одна отличительная особенность</w:t>
      </w:r>
      <w:r w:rsidR="00BC733E" w:rsidRPr="00AB550D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  <w:r w:rsidR="006C2084" w:rsidRPr="00AB550D">
        <w:rPr>
          <w:rFonts w:ascii="Times New Roman" w:hAnsi="Times New Roman" w:cs="Times New Roman"/>
          <w:sz w:val="24"/>
          <w:szCs w:val="24"/>
        </w:rPr>
        <w:t xml:space="preserve"> А также, </w:t>
      </w:r>
      <w:r w:rsidR="004B5AE8" w:rsidRPr="00AB550D">
        <w:rPr>
          <w:rFonts w:ascii="Times New Roman" w:hAnsi="Times New Roman" w:cs="Times New Roman"/>
          <w:sz w:val="24"/>
          <w:szCs w:val="24"/>
        </w:rPr>
        <w:t xml:space="preserve">ее содержание рассчитано на детей, не имеющих опыта работы в детских и подростковых масс-медиа, и носит ознакомительный характер. </w:t>
      </w:r>
    </w:p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AB550D">
        <w:rPr>
          <w:b/>
        </w:rPr>
        <w:t>Адресат программы</w:t>
      </w:r>
      <w:r w:rsidR="00174679" w:rsidRPr="00AB550D">
        <w:t>:</w:t>
      </w:r>
      <w:r w:rsidR="00AB550D">
        <w:t xml:space="preserve"> обучающиеся 13-15</w:t>
      </w:r>
      <w:r w:rsidR="00174679" w:rsidRPr="00AB550D">
        <w:t xml:space="preserve"> лет, проявляющие интерес к журналистике и публицистике.</w:t>
      </w:r>
    </w:p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AB550D">
        <w:rPr>
          <w:b/>
        </w:rPr>
        <w:t>Объем программы</w:t>
      </w:r>
      <w:r w:rsidR="00AB550D">
        <w:t>: 34 часа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t>Формы</w:t>
      </w:r>
      <w:r w:rsidR="00D73D82" w:rsidRPr="00AB550D">
        <w:rPr>
          <w:rFonts w:ascii="Times New Roman" w:hAnsi="Times New Roman" w:cs="Times New Roman"/>
          <w:b/>
          <w:sz w:val="24"/>
          <w:szCs w:val="24"/>
        </w:rPr>
        <w:t xml:space="preserve"> организации программы</w:t>
      </w:r>
      <w:r w:rsidRPr="00AB550D">
        <w:rPr>
          <w:rFonts w:ascii="Times New Roman" w:hAnsi="Times New Roman" w:cs="Times New Roman"/>
          <w:b/>
          <w:sz w:val="24"/>
          <w:szCs w:val="24"/>
        </w:rPr>
        <w:t>:</w:t>
      </w:r>
      <w:r w:rsidRPr="00AB550D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программа «Школьный медиацентр» </w:t>
      </w: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нацелена на творческую самореализацию </w:t>
      </w:r>
      <w:r w:rsid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в </w:t>
      </w:r>
      <w:r w:rsid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№3</w:t>
      </w: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проекты;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круглые столы;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 «Берем интервью»;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регулярный выпуск новостей в школьной группе в социальной сети и видеороликов;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анонсов, афиш;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видеороликов;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мастер-классы, дискуссии для юных журналистов;</w:t>
      </w:r>
    </w:p>
    <w:p w:rsidR="006E0302" w:rsidRPr="00AB550D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контрольные: прием видеороликов и другой медиапродукции.</w:t>
      </w:r>
    </w:p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AB550D">
        <w:rPr>
          <w:b/>
        </w:rPr>
        <w:t>Виды занятий по программе</w:t>
      </w:r>
      <w:r w:rsidR="006E0302" w:rsidRPr="00AB550D">
        <w:t>:</w:t>
      </w:r>
      <w:r w:rsidR="00A247E4" w:rsidRPr="00AB550D">
        <w:t xml:space="preserve">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 круглый стол, беседа.</w:t>
      </w:r>
    </w:p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  <w:r w:rsidRPr="00AB550D">
        <w:rPr>
          <w:b/>
        </w:rPr>
        <w:lastRenderedPageBreak/>
        <w:t>Срок освоения программы</w:t>
      </w:r>
      <w:r w:rsidR="00A247E4" w:rsidRPr="00AB550D">
        <w:rPr>
          <w:b/>
        </w:rPr>
        <w:t>:</w:t>
      </w:r>
      <w:r w:rsidR="00A247E4" w:rsidRPr="00AB550D">
        <w:t xml:space="preserve"> 1 год.</w:t>
      </w:r>
    </w:p>
    <w:p w:rsidR="00D73D82" w:rsidRPr="00AB550D" w:rsidRDefault="00D73D82" w:rsidP="00DA1DFD">
      <w:pPr>
        <w:pStyle w:val="a3"/>
        <w:spacing w:before="0" w:beforeAutospacing="0" w:after="0" w:afterAutospacing="0" w:line="276" w:lineRule="auto"/>
        <w:ind w:firstLine="709"/>
        <w:jc w:val="both"/>
      </w:pPr>
      <w:r w:rsidRPr="00AB550D">
        <w:rPr>
          <w:b/>
        </w:rPr>
        <w:t>Режимы занятий</w:t>
      </w:r>
      <w:r w:rsidR="00A247E4" w:rsidRPr="00AB550D">
        <w:rPr>
          <w:b/>
        </w:rPr>
        <w:t>:</w:t>
      </w:r>
      <w:r w:rsidR="00A247E4" w:rsidRPr="00AB550D">
        <w:t xml:space="preserve"> занятия проводятся 2 раза в неделю по 45 минут в разные дни.</w:t>
      </w:r>
    </w:p>
    <w:p w:rsidR="00DA1DFD" w:rsidRPr="00AB550D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t>Цель</w:t>
      </w:r>
      <w:r w:rsidR="00DA1DFD" w:rsidRPr="00AB550D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="00DA1DFD" w:rsidRPr="00AB550D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творческих и интеллектуальных способностей личности посредством овладения технологиями средств массовой информации.</w:t>
      </w:r>
    </w:p>
    <w:p w:rsidR="00D73D82" w:rsidRPr="00AB550D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B550D">
        <w:rPr>
          <w:b/>
        </w:rPr>
        <w:t>З</w:t>
      </w:r>
      <w:r w:rsidR="00D73D82" w:rsidRPr="00AB550D">
        <w:rPr>
          <w:b/>
        </w:rPr>
        <w:t>адачи программы</w:t>
      </w:r>
      <w:r w:rsidRPr="00AB550D">
        <w:rPr>
          <w:b/>
        </w:rPr>
        <w:t xml:space="preserve">: </w:t>
      </w:r>
    </w:p>
    <w:p w:rsidR="00DA1DFD" w:rsidRPr="00AB550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550D">
        <w:rPr>
          <w:rStyle w:val="c2"/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DA1DFD" w:rsidRPr="00AB550D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B55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="006C2084"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>изовать деятельность школьного м</w:t>
      </w: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>едиацентра - одного изинструментов воспитательного воздействия для успешной социализации обучающихся.</w:t>
      </w:r>
    </w:p>
    <w:p w:rsidR="00DA1DFD" w:rsidRPr="00AB550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:rsidR="00DA1DFD" w:rsidRPr="00AB550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Научить создавать собственные проекты на основе полученных знаний.</w:t>
      </w:r>
    </w:p>
    <w:p w:rsidR="00DA1DFD" w:rsidRPr="00AB550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Обучать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AB550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живую, активно работающую информационную среду.</w:t>
      </w:r>
    </w:p>
    <w:p w:rsidR="00DA1DFD" w:rsidRPr="00AB550D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B550D">
        <w:rPr>
          <w:rStyle w:val="c2"/>
          <w:rFonts w:eastAsiaTheme="majorEastAsia"/>
          <w:i/>
        </w:rPr>
        <w:t xml:space="preserve">Развивающие: </w:t>
      </w:r>
    </w:p>
    <w:p w:rsidR="00DA1DFD" w:rsidRPr="00AB550D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Style w:val="c2"/>
          <w:rFonts w:ascii="Times New Roman" w:hAnsi="Times New Roman" w:cs="Times New Roman"/>
          <w:sz w:val="24"/>
          <w:szCs w:val="24"/>
        </w:rPr>
        <w:t>Способствовать повышению работоспособности учащихся.</w:t>
      </w:r>
    </w:p>
    <w:p w:rsidR="00DA1DFD" w:rsidRPr="00AB550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>2. Развивать и стимулировать активность учащихся, их творческие способности.</w:t>
      </w:r>
    </w:p>
    <w:p w:rsidR="00DA1DFD" w:rsidRPr="00AB550D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B550D">
        <w:rPr>
          <w:rStyle w:val="c2"/>
          <w:rFonts w:eastAsiaTheme="majorEastAsia"/>
          <w:i/>
        </w:rPr>
        <w:t xml:space="preserve">Воспитательные: </w:t>
      </w:r>
    </w:p>
    <w:p w:rsidR="00DA1DFD" w:rsidRPr="00AB550D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Style w:val="c2"/>
          <w:rFonts w:ascii="Times New Roman" w:hAnsi="Times New Roman" w:cs="Times New Roman"/>
          <w:sz w:val="24"/>
          <w:szCs w:val="24"/>
        </w:rPr>
        <w:t>Воспитывать чувство коллективизма, взаимопомощи и взаимовыручки;</w:t>
      </w:r>
    </w:p>
    <w:p w:rsidR="00DA1DFD" w:rsidRPr="00AB550D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DA1DFD" w:rsidRPr="00AB550D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Style w:val="c2"/>
          <w:rFonts w:ascii="Times New Roman" w:hAnsi="Times New Roman" w:cs="Times New Roman"/>
          <w:sz w:val="24"/>
          <w:szCs w:val="24"/>
        </w:rPr>
        <w:t>Воспитывать дисциплинированность.</w:t>
      </w:r>
    </w:p>
    <w:p w:rsidR="00DA1DFD" w:rsidRPr="00AB550D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Style w:val="c2"/>
          <w:rFonts w:ascii="Times New Roman" w:hAnsi="Times New Roman" w:cs="Times New Roman"/>
          <w:sz w:val="24"/>
          <w:szCs w:val="24"/>
        </w:rPr>
        <w:t>Способствовать  работе  в коллективе, подчинять свои действия интересам коллектива  в достижении общей цели.</w:t>
      </w:r>
    </w:p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B550D">
        <w:rPr>
          <w:b/>
        </w:rPr>
        <w:t>Планируемые результаты</w:t>
      </w:r>
      <w:r w:rsidR="00357A0F" w:rsidRPr="00AB550D">
        <w:rPr>
          <w:b/>
        </w:rPr>
        <w:t>: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50D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A35154" w:rsidRPr="00AB550D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- 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</w:t>
      </w:r>
      <w:r w:rsidR="006C2084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AB550D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color w:val="000000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AB550D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color w:val="000000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AB550D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color w:val="000000"/>
        </w:rPr>
        <w:t>-проявление дисциплинированности, трудолюби</w:t>
      </w:r>
      <w:r w:rsidR="006C2084" w:rsidRPr="00AB550D">
        <w:rPr>
          <w:color w:val="000000"/>
        </w:rPr>
        <w:t>я</w:t>
      </w:r>
      <w:r w:rsidRPr="00AB550D">
        <w:rPr>
          <w:color w:val="000000"/>
        </w:rPr>
        <w:t xml:space="preserve"> и упорств</w:t>
      </w:r>
      <w:r w:rsidR="006C2084" w:rsidRPr="00AB550D">
        <w:rPr>
          <w:color w:val="000000"/>
        </w:rPr>
        <w:t>а</w:t>
      </w:r>
      <w:r w:rsidRPr="00AB550D">
        <w:rPr>
          <w:color w:val="000000"/>
        </w:rPr>
        <w:t xml:space="preserve"> в достижении поставленных целей;</w:t>
      </w:r>
    </w:p>
    <w:p w:rsidR="00A35154" w:rsidRPr="00AB550D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B550D">
        <w:rPr>
          <w:color w:val="000000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  <w:r w:rsidRPr="00AB550D">
        <w:rPr>
          <w:rFonts w:ascii="Times New Roman" w:hAnsi="Times New Roman" w:cs="Times New Roman"/>
          <w:sz w:val="24"/>
          <w:szCs w:val="24"/>
        </w:rPr>
        <w:t>: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AB550D">
        <w:rPr>
          <w:rFonts w:ascii="Times New Roman" w:hAnsi="Times New Roman" w:cs="Times New Roman"/>
          <w:sz w:val="24"/>
          <w:szCs w:val="24"/>
        </w:rPr>
        <w:t>: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- </w:t>
      </w:r>
      <w:r w:rsidR="006C2084" w:rsidRPr="00AB550D">
        <w:rPr>
          <w:rFonts w:ascii="Times New Roman" w:hAnsi="Times New Roman" w:cs="Times New Roman"/>
          <w:sz w:val="24"/>
          <w:szCs w:val="24"/>
        </w:rPr>
        <w:t>выстраивать проблемный диалог при изучении нового материала</w:t>
      </w:r>
      <w:r w:rsidRPr="00AB550D">
        <w:rPr>
          <w:rFonts w:ascii="Times New Roman" w:hAnsi="Times New Roman" w:cs="Times New Roman"/>
          <w:sz w:val="24"/>
          <w:szCs w:val="24"/>
        </w:rPr>
        <w:t>;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50D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lastRenderedPageBreak/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AB550D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навыки набора текста на компьютере, работы с офисными приложениями;</w:t>
      </w:r>
    </w:p>
    <w:p w:rsidR="00A35154" w:rsidRPr="00AB550D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sz w:val="24"/>
          <w:szCs w:val="24"/>
        </w:rPr>
        <w:t>-</w:t>
      </w:r>
      <w:r w:rsidRPr="00AB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- перерабатывать полученную информацию: делать выводы в результате</w:t>
      </w:r>
      <w:r w:rsidR="006C2084" w:rsidRPr="00AB550D">
        <w:rPr>
          <w:rFonts w:ascii="Times New Roman" w:hAnsi="Times New Roman" w:cs="Times New Roman"/>
          <w:sz w:val="24"/>
          <w:szCs w:val="24"/>
        </w:rPr>
        <w:t xml:space="preserve"> совместной работы всей команды.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50D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- умение донести свою позицию д</w:t>
      </w:r>
      <w:r w:rsidR="006C2084" w:rsidRPr="00AB550D">
        <w:rPr>
          <w:rFonts w:ascii="Times New Roman" w:hAnsi="Times New Roman" w:cs="Times New Roman"/>
          <w:sz w:val="24"/>
          <w:szCs w:val="24"/>
        </w:rPr>
        <w:t>о других: оформлять свою мысль, с</w:t>
      </w:r>
      <w:r w:rsidRPr="00AB550D">
        <w:rPr>
          <w:rFonts w:ascii="Times New Roman" w:hAnsi="Times New Roman" w:cs="Times New Roman"/>
          <w:sz w:val="24"/>
          <w:szCs w:val="24"/>
        </w:rPr>
        <w:t>лушать и понимать речь других;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AB550D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50D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A35154" w:rsidRPr="00AB550D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будет создание м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 подготовки будущих корреспондентов, дикторов, операторов, монтажеров.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pacing w:val="-4"/>
          <w:sz w:val="24"/>
          <w:szCs w:val="24"/>
        </w:rPr>
        <w:t>Овладение основами приёмов, техническими навыками по созданию ме</w:t>
      </w:r>
      <w:r w:rsidR="006C2084" w:rsidRPr="00AB550D">
        <w:rPr>
          <w:rFonts w:ascii="Times New Roman" w:hAnsi="Times New Roman" w:cs="Times New Roman"/>
          <w:spacing w:val="-4"/>
          <w:sz w:val="24"/>
          <w:szCs w:val="24"/>
        </w:rPr>
        <w:t>диапродукта</w:t>
      </w:r>
      <w:r w:rsidRPr="00AB550D">
        <w:rPr>
          <w:rFonts w:ascii="Times New Roman" w:hAnsi="Times New Roman" w:cs="Times New Roman"/>
          <w:spacing w:val="-4"/>
          <w:sz w:val="24"/>
          <w:szCs w:val="24"/>
        </w:rPr>
        <w:t>, умением использовать их в разнообразных жизненных ситуациях.</w:t>
      </w:r>
    </w:p>
    <w:p w:rsidR="00A35154" w:rsidRPr="00AB550D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DF6759" w:rsidRPr="00AB550D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A35154" w:rsidRPr="00AB550D">
        <w:rPr>
          <w:rFonts w:ascii="Times New Roman" w:hAnsi="Times New Roman" w:cs="Times New Roman"/>
          <w:b/>
          <w:sz w:val="24"/>
          <w:szCs w:val="24"/>
        </w:rPr>
        <w:t>:</w:t>
      </w:r>
      <w:r w:rsidR="00DF6759" w:rsidRPr="00AB5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программу принимаются  дети в возрасте 1</w:t>
      </w:r>
      <w:r w:rsidR="00AB5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3-15</w:t>
      </w:r>
      <w:r w:rsidR="00DF6759" w:rsidRPr="00AB5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Pr="00AB550D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микрогруппах. Особое внимание здесь уделяется ребятам, которые «на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 успехов. </w:t>
      </w:r>
    </w:p>
    <w:p w:rsidR="00DF6759" w:rsidRPr="00AB550D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AB550D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</w:t>
      </w:r>
      <w:r w:rsidRPr="00AB550D">
        <w:rPr>
          <w:rFonts w:ascii="Times New Roman" w:hAnsi="Times New Roman" w:cs="Times New Roman"/>
          <w:sz w:val="24"/>
          <w:szCs w:val="24"/>
        </w:rPr>
        <w:lastRenderedPageBreak/>
        <w:t>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AB550D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DF6759" w:rsidRPr="00AB550D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3F15DE" w:rsidRPr="00AB550D" w:rsidRDefault="00DF6759" w:rsidP="003F15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t>Формы аттестации/</w:t>
      </w:r>
      <w:r w:rsidR="00D73D82" w:rsidRPr="00AB550D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AB550D">
        <w:rPr>
          <w:rFonts w:ascii="Times New Roman" w:hAnsi="Times New Roman" w:cs="Times New Roman"/>
          <w:b/>
          <w:sz w:val="24"/>
          <w:szCs w:val="24"/>
        </w:rPr>
        <w:t>:</w:t>
      </w:r>
      <w:r w:rsidR="003F15DE" w:rsidRPr="00AB550D">
        <w:rPr>
          <w:rFonts w:ascii="Times New Roman" w:hAnsi="Times New Roman" w:cs="Times New Roman"/>
          <w:sz w:val="24"/>
          <w:szCs w:val="24"/>
        </w:rPr>
        <w:t>в  ходе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3F15DE" w:rsidRPr="00AB550D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i/>
          <w:sz w:val="24"/>
          <w:szCs w:val="24"/>
        </w:rPr>
        <w:t>Текущий контроль</w:t>
      </w:r>
      <w:r w:rsidRPr="00AB550D">
        <w:rPr>
          <w:rFonts w:ascii="Times New Roman" w:hAnsi="Times New Roman" w:cs="Times New Roman"/>
          <w:sz w:val="24"/>
          <w:szCs w:val="24"/>
        </w:rPr>
        <w:t xml:space="preserve"> осуществляется в течение учебного годав форме</w:t>
      </w:r>
      <w:r w:rsidRPr="00AB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тестирования, </w:t>
      </w:r>
      <w:r w:rsidRPr="00AB550D">
        <w:rPr>
          <w:rStyle w:val="c1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публичных демонстраций своих медиаработ,</w:t>
      </w:r>
      <w:r w:rsidRPr="00AB550D">
        <w:rPr>
          <w:rStyle w:val="c1"/>
          <w:rFonts w:ascii="Times New Roman" w:eastAsiaTheme="majorEastAsia" w:hAnsi="Times New Roman" w:cs="Times New Roman"/>
          <w:sz w:val="24"/>
          <w:szCs w:val="24"/>
        </w:rPr>
        <w:t xml:space="preserve"> выполнения групповых заданий.</w:t>
      </w:r>
    </w:p>
    <w:p w:rsidR="003F15DE" w:rsidRPr="00AB550D" w:rsidRDefault="003F15DE" w:rsidP="003F15D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B550D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AB550D">
        <w:rPr>
          <w:rFonts w:ascii="Times New Roman" w:hAnsi="Times New Roman" w:cs="Times New Roman"/>
          <w:sz w:val="24"/>
          <w:szCs w:val="24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3F15DE" w:rsidRPr="00AB550D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Pr="00AB550D">
        <w:rPr>
          <w:rFonts w:ascii="Times New Roman" w:hAnsi="Times New Roman" w:cs="Times New Roman"/>
          <w:sz w:val="24"/>
          <w:szCs w:val="24"/>
        </w:rPr>
        <w:t xml:space="preserve"> осуществляется по окончании прохождения всей программы в форме публичной защиты своей проектной работы,  а такжеобучающимся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B24D37" w:rsidRPr="00AB550D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i/>
          <w:sz w:val="24"/>
          <w:szCs w:val="24"/>
        </w:rPr>
        <w:t>Оценочный материал (</w:t>
      </w:r>
      <w:r w:rsidR="00D73D82" w:rsidRPr="00AB550D">
        <w:rPr>
          <w:rFonts w:ascii="Times New Roman" w:hAnsi="Times New Roman" w:cs="Times New Roman"/>
          <w:i/>
          <w:sz w:val="24"/>
          <w:szCs w:val="24"/>
        </w:rPr>
        <w:t>диагностический инструмент)</w:t>
      </w:r>
      <w:r w:rsidRPr="00AB550D">
        <w:rPr>
          <w:rFonts w:ascii="Times New Roman" w:hAnsi="Times New Roman" w:cs="Times New Roman"/>
          <w:i/>
          <w:sz w:val="24"/>
          <w:szCs w:val="24"/>
        </w:rPr>
        <w:t>:</w:t>
      </w:r>
    </w:p>
    <w:p w:rsidR="00B24D37" w:rsidRPr="00AB550D" w:rsidRDefault="00B24D37" w:rsidP="00B24D37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Тест «Речевая грамотность»</w:t>
      </w:r>
      <w:r w:rsidRPr="00AB5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hyperlink r:id="rId8" w:history="1">
        <w:r w:rsidRPr="00AB550D">
          <w:rPr>
            <w:rStyle w:val="a8"/>
            <w:rFonts w:ascii="Times New Roman" w:hAnsi="Times New Roman" w:cs="Times New Roman"/>
            <w:sz w:val="24"/>
            <w:szCs w:val="24"/>
          </w:rPr>
          <w:t>https://gramotei.online/demo/run</w:t>
        </w:r>
      </w:hyperlink>
      <w:r w:rsidRPr="00AB550D">
        <w:rPr>
          <w:rFonts w:ascii="Times New Roman" w:hAnsi="Times New Roman" w:cs="Times New Roman"/>
          <w:sz w:val="24"/>
          <w:szCs w:val="24"/>
        </w:rPr>
        <w:t>.  Позволяет проверить знания по пунктуации и орфографии в форме онлайн-тестирования.</w:t>
      </w:r>
    </w:p>
    <w:p w:rsidR="00B24D37" w:rsidRPr="00AB550D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sz w:val="24"/>
          <w:szCs w:val="24"/>
          <w:lang w:eastAsia="ru-RU"/>
        </w:rPr>
        <w:t>Справившиеся с этим заданиемпроходят собеседование с педагогом на наличие речевых ошибок.</w:t>
      </w:r>
    </w:p>
    <w:p w:rsidR="00B24D37" w:rsidRPr="00AB550D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каждого критериия по 12 бальной шкале:</w:t>
      </w:r>
    </w:p>
    <w:p w:rsidR="00B24D37" w:rsidRPr="00AB550D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1-6 баллов </w:t>
      </w:r>
      <w:r w:rsidR="00B24D37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4D37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24D37" w:rsidRPr="00AB550D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6-10 баллов</w:t>
      </w:r>
      <w:r w:rsidR="00B24D37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4D37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24D37" w:rsidRPr="00AB550D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11-12 баллов</w:t>
      </w:r>
      <w:r w:rsidR="00B24D37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4D37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24D37" w:rsidRPr="00AB550D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53D6" w:rsidRPr="00AB550D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результат:</w:t>
      </w:r>
    </w:p>
    <w:p w:rsidR="00B24D37" w:rsidRPr="00AB550D" w:rsidRDefault="000D53D6" w:rsidP="000D5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B24D37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– оценка 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4D37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24D37" w:rsidRPr="00AB550D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D53D6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50 - оценка </w:t>
      </w:r>
      <w:r w:rsidR="000D53D6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53D6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24D37" w:rsidRPr="00AB550D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0D53D6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– оценка </w:t>
      </w:r>
      <w:r w:rsidR="000D53D6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53D6" w:rsidRPr="00AB550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3260"/>
        <w:gridCol w:w="1418"/>
        <w:gridCol w:w="1984"/>
      </w:tblGrid>
      <w:tr w:rsidR="00B24D37" w:rsidRPr="00AB550D" w:rsidTr="00AB550D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AB550D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AB550D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AB550D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AB550D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B24D37" w:rsidRPr="00AB550D" w:rsidTr="00AB550D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AB550D" w:rsidTr="00AB550D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AB550D" w:rsidTr="00AB550D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AB550D" w:rsidTr="00AB550D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D37" w:rsidRPr="00AB550D" w:rsidTr="00AB550D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особенностей</w:t>
            </w:r>
          </w:p>
          <w:p w:rsidR="00B24D37" w:rsidRPr="00AB550D" w:rsidRDefault="00AB550D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24D37" w:rsidRPr="00AB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D37" w:rsidRPr="00AB550D" w:rsidRDefault="00B24D37" w:rsidP="00B24D3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D37" w:rsidRPr="00AB550D" w:rsidRDefault="00B24D37" w:rsidP="00B24D3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</w:rPr>
      </w:pPr>
      <w:r w:rsidRPr="00AB550D">
        <w:rPr>
          <w:b/>
          <w:bCs/>
          <w:color w:val="000000"/>
          <w:bdr w:val="none" w:sz="0" w:space="0" w:color="auto" w:frame="1"/>
        </w:rPr>
        <w:t>Критерии контрольного задания: «Репортаж», «Новостной пост»</w:t>
      </w:r>
    </w:p>
    <w:p w:rsidR="00B24D37" w:rsidRPr="00AB550D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AB550D">
        <w:rPr>
          <w:i/>
          <w:iCs/>
          <w:color w:val="000000"/>
          <w:bdr w:val="none" w:sz="0" w:space="0" w:color="auto" w:frame="1"/>
        </w:rPr>
        <w:t>Объект оценивания:</w:t>
      </w:r>
      <w:r w:rsidRPr="00AB550D">
        <w:rPr>
          <w:color w:val="000000"/>
        </w:rPr>
        <w:t> авторский текст в жанре репортажа и новостной статьи, ролика.</w:t>
      </w:r>
    </w:p>
    <w:p w:rsidR="00B24D37" w:rsidRPr="00AB550D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AB550D">
        <w:rPr>
          <w:i/>
          <w:iCs/>
          <w:color w:val="000000"/>
          <w:bdr w:val="none" w:sz="0" w:space="0" w:color="auto" w:frame="1"/>
        </w:rPr>
        <w:t>Требования к объекту оценивания:</w:t>
      </w:r>
    </w:p>
    <w:p w:rsidR="00B24D37" w:rsidRPr="00AB550D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AB550D">
        <w:rPr>
          <w:color w:val="000000"/>
        </w:rPr>
        <w:t>1.  Тема задается учителем.</w:t>
      </w:r>
    </w:p>
    <w:p w:rsidR="00B24D37" w:rsidRPr="00AB550D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AB550D">
        <w:rPr>
          <w:color w:val="000000"/>
        </w:rPr>
        <w:t>2.  Наличие заголовка текста, соответствующего теме репортажа.</w:t>
      </w:r>
    </w:p>
    <w:p w:rsidR="00B24D37" w:rsidRPr="00AB550D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AB550D">
        <w:rPr>
          <w:color w:val="000000"/>
        </w:rPr>
        <w:t>3.  Указание автора текста.</w:t>
      </w:r>
    </w:p>
    <w:p w:rsidR="00B24D37" w:rsidRPr="00AB550D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AB550D">
        <w:rPr>
          <w:color w:val="000000"/>
        </w:rPr>
        <w:t>4.  Отсутствие речевых и грамматических ошибок в тексте.</w:t>
      </w:r>
    </w:p>
    <w:p w:rsidR="00B24D37" w:rsidRPr="00AB550D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r w:rsidRPr="00AB550D">
        <w:rPr>
          <w:color w:val="000000"/>
        </w:rPr>
        <w:t>5.  Объём текста: 1-2 печатных листа, 14 кегль, интервал 1,5, шрифт TimesNewRoman</w:t>
      </w:r>
    </w:p>
    <w:p w:rsidR="00B24D37" w:rsidRPr="00AB550D" w:rsidRDefault="00B24D37" w:rsidP="00B24D3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tbl>
      <w:tblPr>
        <w:tblStyle w:val="a4"/>
        <w:tblW w:w="9674" w:type="dxa"/>
        <w:tblLook w:val="04A0"/>
      </w:tblPr>
      <w:tblGrid>
        <w:gridCol w:w="4077"/>
        <w:gridCol w:w="5597"/>
      </w:tblGrid>
      <w:tr w:rsidR="00B24D37" w:rsidRPr="00AB550D" w:rsidTr="005D21FB">
        <w:tc>
          <w:tcPr>
            <w:tcW w:w="4077" w:type="dxa"/>
            <w:hideMark/>
          </w:tcPr>
          <w:p w:rsidR="00B24D37" w:rsidRPr="00AB550D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AB550D">
              <w:rPr>
                <w:b/>
                <w:iCs/>
                <w:color w:val="000000"/>
                <w:bdr w:val="none" w:sz="0" w:space="0" w:color="auto" w:frame="1"/>
              </w:rPr>
              <w:t>Критерии оценки</w:t>
            </w:r>
          </w:p>
        </w:tc>
        <w:tc>
          <w:tcPr>
            <w:tcW w:w="5597" w:type="dxa"/>
            <w:hideMark/>
          </w:tcPr>
          <w:p w:rsidR="00B24D37" w:rsidRPr="00AB550D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AB550D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C53832" w:rsidRPr="00AB550D" w:rsidTr="005D21FB">
        <w:tc>
          <w:tcPr>
            <w:tcW w:w="9674" w:type="dxa"/>
            <w:gridSpan w:val="2"/>
            <w:hideMark/>
          </w:tcPr>
          <w:p w:rsidR="00C53832" w:rsidRPr="00AB550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AB550D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9" w:tooltip="Авторство" w:history="1">
              <w:r w:rsidRPr="00AB550D">
                <w:rPr>
                  <w:rStyle w:val="a8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B24D37" w:rsidRPr="00AB550D" w:rsidTr="00C53832">
        <w:trPr>
          <w:trHeight w:val="2873"/>
        </w:trPr>
        <w:tc>
          <w:tcPr>
            <w:tcW w:w="407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более 90 % – 10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от 50 до 90 % – 7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от 20 до 50 % – 4 балла;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менее 20 % – 2 балла;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B24D37" w:rsidRPr="00AB550D" w:rsidTr="005D21FB">
        <w:tc>
          <w:tcPr>
            <w:tcW w:w="407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Количество использованных средств: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2 и более – 10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1 средство – 7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Отсутствие средств – 0 баллов.</w:t>
            </w:r>
          </w:p>
        </w:tc>
      </w:tr>
      <w:tr w:rsidR="00C53832" w:rsidRPr="00AB550D" w:rsidTr="005D21FB">
        <w:tc>
          <w:tcPr>
            <w:tcW w:w="9674" w:type="dxa"/>
            <w:gridSpan w:val="2"/>
            <w:hideMark/>
          </w:tcPr>
          <w:p w:rsidR="00C53832" w:rsidRPr="00AB550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2. Критерии соответствия жанру</w:t>
            </w:r>
          </w:p>
        </w:tc>
      </w:tr>
      <w:tr w:rsidR="00B24D37" w:rsidRPr="00AB550D" w:rsidTr="005D21FB">
        <w:tc>
          <w:tcPr>
            <w:tcW w:w="407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B24D37" w:rsidRPr="00AB550D" w:rsidTr="005D21FB">
        <w:tc>
          <w:tcPr>
            <w:tcW w:w="407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 xml:space="preserve">2.2.Применение средств, создающих «эффект присутствия»: </w:t>
            </w:r>
            <w:r w:rsidRPr="00AB550D">
              <w:rPr>
                <w:color w:val="000000"/>
              </w:rPr>
              <w:lastRenderedPageBreak/>
              <w:t>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59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lastRenderedPageBreak/>
              <w:t>Количество использованных средств, создающих «эффект присутствия»: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lastRenderedPageBreak/>
              <w:t>-  три и более – 10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два – 7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одно – 5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средства не использованы – 0 баллов.</w:t>
            </w:r>
          </w:p>
        </w:tc>
      </w:tr>
      <w:tr w:rsidR="00B24D37" w:rsidRPr="00AB550D" w:rsidTr="005D21FB">
        <w:tc>
          <w:tcPr>
            <w:tcW w:w="407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lastRenderedPageBreak/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Количество ошибок: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ошибок нет – 10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AB550D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B24D37" w:rsidRPr="00AB550D" w:rsidRDefault="00B24D37" w:rsidP="00C538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D37" w:rsidRPr="00AB550D" w:rsidRDefault="00B24D37" w:rsidP="00C53832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t xml:space="preserve">Требования к презентации в </w:t>
      </w:r>
      <w:r w:rsidRPr="00AB550D">
        <w:rPr>
          <w:rFonts w:ascii="Times New Roman" w:hAnsi="Times New Roman" w:cs="Times New Roman"/>
          <w:b/>
          <w:sz w:val="24"/>
          <w:szCs w:val="24"/>
          <w:lang w:val="en-US"/>
        </w:rPr>
        <w:t>PowerPoint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4005"/>
        <w:gridCol w:w="4113"/>
      </w:tblGrid>
      <w:tr w:rsidR="00B24D37" w:rsidRPr="00AB550D" w:rsidTr="0080068D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AB550D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AB550D" w:rsidRDefault="0080068D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AB550D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AB550D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:rsidR="00B24D37" w:rsidRPr="00AB550D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B24D37" w:rsidRPr="00AB550D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B24D37" w:rsidRPr="00AB550D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содержание  презентации с кнопками навигации; </w:t>
            </w:r>
          </w:p>
          <w:p w:rsidR="00B24D37" w:rsidRPr="00AB550D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B24D37" w:rsidRPr="00AB550D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:rsidR="00B24D37" w:rsidRPr="00AB550D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B24D37" w:rsidRPr="00AB550D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B24D37" w:rsidRPr="00AB550D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:rsidR="00B24D37" w:rsidRPr="00AB550D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B24D37" w:rsidRPr="00AB550D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с диаграммами;</w:t>
            </w:r>
          </w:p>
          <w:p w:rsidR="00B24D37" w:rsidRPr="00AB550D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Размер шрифта должен быть максимально крупным на слайде! Самый «мелкий» для презентации – шрифт 24 пт (для текста) и 40 пт (для заголовков).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Лучшеиспользоватьшрифты</w:t>
            </w:r>
            <w:r w:rsidRPr="00AB55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между строк – 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Желательно устанавливать ЕДИНЫЙ СТИЛЬ шрифта для всей презентации.</w:t>
            </w: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презентациях точка в заголовках ставится.</w:t>
            </w: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B24D37"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AB5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Для фона и текста используйте 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контрастные цвета.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может увеличить или уменьшить кажущиеся размеры объектов.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</w:t>
            </w:r>
          </w:p>
          <w:p w:rsidR="00B24D37" w:rsidRPr="00AB550D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изо</w:t>
            </w:r>
            <w:r w:rsidR="008A25F4" w:rsidRPr="00AB550D"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AB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MicrosoftOfficePictureManager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4D37" w:rsidRPr="00AB550D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AB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B24D37" w:rsidRPr="00AB550D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AB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AB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Как правило, картинка (не фотография) весит меньше в формате gif / png,нежели в jpg и т.д.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B24D37" w:rsidRPr="00AB550D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B24D37" w:rsidRPr="00AB550D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Анимация не должна быть навязчивой!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допускается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AB55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информационных слайдах анимация объектов допускается 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в случае,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PowerPoint. 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AB550D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r w:rsidRPr="00AB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». С расширением  </w:t>
            </w:r>
            <w:r w:rsidRPr="00AB55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55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Тогда в одном файле окажутся ВСЕ приложения (музыка, ссылки, текстовые документы и.т.д.)</w:t>
            </w:r>
          </w:p>
        </w:tc>
      </w:tr>
    </w:tbl>
    <w:p w:rsidR="00B24D37" w:rsidRPr="00AB550D" w:rsidRDefault="00B24D37" w:rsidP="004106A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D37" w:rsidRPr="00AB550D" w:rsidRDefault="00B24D37" w:rsidP="004106AF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Презентации учебных проектов могут быть проведены в виде:</w:t>
      </w:r>
    </w:p>
    <w:p w:rsidR="00B24D37" w:rsidRPr="00AB550D" w:rsidRDefault="008A25F4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демонстрации видео</w:t>
      </w:r>
      <w:r w:rsidRPr="00AB550D">
        <w:rPr>
          <w:rFonts w:ascii="Times New Roman" w:hAnsi="Times New Roman" w:cs="Times New Roman"/>
          <w:color w:val="000000"/>
          <w:sz w:val="24"/>
          <w:szCs w:val="24"/>
        </w:rPr>
        <w:softHyphen/>
        <w:t>фильма</w:t>
      </w:r>
      <w:r w:rsidR="00B24D37" w:rsidRPr="00AB55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диалога исторических или литературных персонажей;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игры с залом;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инсценировки реально</w:t>
      </w:r>
      <w:r w:rsidRPr="00AB550D">
        <w:rPr>
          <w:rFonts w:ascii="Times New Roman" w:hAnsi="Times New Roman" w:cs="Times New Roman"/>
          <w:color w:val="000000"/>
          <w:sz w:val="24"/>
          <w:szCs w:val="24"/>
        </w:rPr>
        <w:softHyphen/>
        <w:t>го или вымышленного исторического события;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пресс-конференции;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видеопутешествия или видеоэссе;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рекламы;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ролевой игры;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интервью;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телепередачи;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фоторепортаж;</w:t>
      </w:r>
    </w:p>
    <w:p w:rsidR="00B24D37" w:rsidRPr="00AB550D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•  виртуальной экскурсии.</w:t>
      </w:r>
    </w:p>
    <w:p w:rsidR="00B24D37" w:rsidRPr="00AB550D" w:rsidRDefault="00B24D37" w:rsidP="00B24D37">
      <w:pPr>
        <w:pStyle w:val="a3"/>
        <w:spacing w:before="0" w:beforeAutospacing="0" w:after="0" w:afterAutospacing="0" w:line="276" w:lineRule="auto"/>
        <w:jc w:val="both"/>
      </w:pPr>
      <w:r w:rsidRPr="00AB550D">
        <w:t xml:space="preserve">Оценивание презентации и защиты проекта происходит по разработанным критериям. </w:t>
      </w:r>
    </w:p>
    <w:p w:rsidR="00B24D37" w:rsidRPr="00AB550D" w:rsidRDefault="00B24D37" w:rsidP="00343798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AB550D">
        <w:rPr>
          <w:b/>
          <w:bCs/>
        </w:rPr>
        <w:t>Критерии оценки содержания</w:t>
      </w:r>
      <w:r w:rsidR="00343798" w:rsidRPr="00AB550D">
        <w:rPr>
          <w:b/>
          <w:bCs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5"/>
        <w:gridCol w:w="3469"/>
        <w:gridCol w:w="1351"/>
        <w:gridCol w:w="1181"/>
        <w:gridCol w:w="1654"/>
      </w:tblGrid>
      <w:tr w:rsidR="00B24D37" w:rsidRPr="00AB550D" w:rsidTr="00AB550D">
        <w:trPr>
          <w:trHeight w:val="1250"/>
          <w:tblCellSpacing w:w="7" w:type="dxa"/>
        </w:trPr>
        <w:tc>
          <w:tcPr>
            <w:tcW w:w="2234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167" w:type="dxa"/>
            <w:hideMark/>
          </w:tcPr>
          <w:p w:rsidR="00B24D37" w:rsidRPr="00AB550D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="00B24D37"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633" w:type="dxa"/>
            <w:hideMark/>
          </w:tcPr>
          <w:p w:rsidR="00B24D37" w:rsidRPr="00AB550D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="00B24D37"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B24D37" w:rsidRPr="00AB550D" w:rsidTr="00AB550D">
        <w:trPr>
          <w:trHeight w:val="891"/>
          <w:tblCellSpacing w:w="7" w:type="dxa"/>
        </w:trPr>
        <w:tc>
          <w:tcPr>
            <w:tcW w:w="2234" w:type="dxa"/>
            <w:vMerge w:val="restart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rHeight w:val="593"/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 w:rsidR="008A25F4" w:rsidRPr="00AB550D"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:rsidR="00B24D37" w:rsidRPr="00AB550D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</w:pPr>
            <w:r w:rsidRPr="00AB550D">
              <w:t xml:space="preserve"> 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определил автор актуальность работы?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определены цели, задачи работы?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 w:val="restart"/>
            <w:hideMark/>
          </w:tcPr>
          <w:p w:rsidR="00B24D37" w:rsidRPr="00AB550D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="00B24D37"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ценность</w:t>
            </w: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 w:rsidR="008A25F4" w:rsidRPr="00AB550D"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 w:val="restart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 w:val="restart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содержания проектной работы</w:t>
            </w: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работы соответствуют </w:t>
            </w: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поставленным целям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 w:val="restart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 w:val="restart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AB550D" w:rsidTr="00AB550D">
        <w:trPr>
          <w:tblCellSpacing w:w="7" w:type="dxa"/>
        </w:trPr>
        <w:tc>
          <w:tcPr>
            <w:tcW w:w="2234" w:type="dxa"/>
            <w:vMerge/>
            <w:vAlign w:val="center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337" w:type="dxa"/>
            <w:hideMark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0D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167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24D37" w:rsidRPr="00AB550D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BB4707" w:rsidRPr="00AB550D" w:rsidRDefault="00BB47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288A" w:rsidRPr="00AB550D" w:rsidRDefault="00D73D82" w:rsidP="006913FB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AB550D">
        <w:rPr>
          <w:b/>
        </w:rPr>
        <w:lastRenderedPageBreak/>
        <w:t>Учебный план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396"/>
        <w:gridCol w:w="851"/>
        <w:gridCol w:w="992"/>
        <w:gridCol w:w="1276"/>
        <w:gridCol w:w="2127"/>
      </w:tblGrid>
      <w:tr w:rsidR="004A288A" w:rsidRPr="00AB550D" w:rsidTr="008A25F4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4A288A" w:rsidRPr="00AB550D" w:rsidTr="008A25F4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AB550D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AB550D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AB550D" w:rsidRDefault="004A288A" w:rsidP="005D21F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AB550D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AB550D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AB550D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AB550D" w:rsidRDefault="004A288A" w:rsidP="005D21FB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1B4" w:rsidRPr="00AB550D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AB550D" w:rsidRDefault="006F61B4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AB550D" w:rsidRDefault="00AB550D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AB550D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6F61B4" w:rsidRPr="00AB550D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AB550D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AB550D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AB550D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AB550D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AB550D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AB550D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Стендап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81B5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81B5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т</w:t>
            </w:r>
            <w:r w:rsidR="004A288A" w:rsidRPr="00AB550D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6F61B4" w:rsidRPr="00AB550D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AB550D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AB550D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Телевизионный мейкап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AB550D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AB550D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AB550D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AB550D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AB550D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AB550D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AB550D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8A25F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AB550D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6F61B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B550D">
              <w:rPr>
                <w:rFonts w:ascii="Times New Roman" w:hAnsi="Times New Roman"/>
                <w:sz w:val="24"/>
                <w:szCs w:val="24"/>
              </w:rPr>
              <w:t>и</w:t>
            </w:r>
            <w:r w:rsidR="004A288A" w:rsidRPr="00AB550D">
              <w:rPr>
                <w:rFonts w:ascii="Times New Roman" w:hAnsi="Times New Roman"/>
                <w:sz w:val="24"/>
                <w:szCs w:val="24"/>
              </w:rPr>
              <w:t>тоговая творческая работа</w:t>
            </w:r>
          </w:p>
        </w:tc>
      </w:tr>
      <w:tr w:rsidR="004A288A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AB550D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AB550D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 w:rsidRPr="00AB550D">
              <w:rPr>
                <w:rFonts w:ascii="Times New Roman" w:hAnsi="Times New Roman"/>
                <w:b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AB550D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5F4" w:rsidRPr="00AB550D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AB550D" w:rsidRDefault="008A25F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AB550D" w:rsidRDefault="008A25F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AB550D">
              <w:rPr>
                <w:b/>
                <w:lang w:eastAsia="en-US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F4" w:rsidRPr="00AB550D" w:rsidRDefault="00AB550D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A288A" w:rsidRPr="00AB550D" w:rsidRDefault="004A288A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BD1F71" w:rsidRPr="00AB550D" w:rsidRDefault="00BD1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B550D">
        <w:rPr>
          <w:b/>
        </w:rPr>
        <w:lastRenderedPageBreak/>
        <w:t>Содержание учебного плана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550D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8A25F4" w:rsidRPr="00AB550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B550D">
        <w:rPr>
          <w:rFonts w:ascii="Times New Roman" w:hAnsi="Times New Roman" w:cs="Times New Roman"/>
          <w:b/>
          <w:i/>
          <w:sz w:val="24"/>
          <w:szCs w:val="24"/>
        </w:rPr>
        <w:t xml:space="preserve">. Введение в тележурналистику 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 xml:space="preserve">Практика: работа с программами </w:t>
      </w:r>
      <w:r w:rsidR="008A25F4" w:rsidRPr="00AB550D">
        <w:rPr>
          <w:rFonts w:ascii="Times New Roman" w:hAnsi="Times New Roman"/>
          <w:sz w:val="24"/>
          <w:szCs w:val="24"/>
          <w:lang w:val="en-US"/>
        </w:rPr>
        <w:t>Moo</w:t>
      </w:r>
      <w:r w:rsidRPr="00AB550D">
        <w:rPr>
          <w:rFonts w:ascii="Times New Roman" w:hAnsi="Times New Roman"/>
          <w:sz w:val="24"/>
          <w:szCs w:val="24"/>
          <w:lang w:val="en-US"/>
        </w:rPr>
        <w:t>vieMaker</w:t>
      </w:r>
      <w:r w:rsidRPr="00AB550D">
        <w:rPr>
          <w:rFonts w:ascii="Times New Roman" w:hAnsi="Times New Roman"/>
          <w:sz w:val="24"/>
          <w:szCs w:val="24"/>
        </w:rPr>
        <w:t xml:space="preserve">, </w:t>
      </w:r>
      <w:r w:rsidRPr="00AB550D">
        <w:rPr>
          <w:rFonts w:ascii="Times New Roman" w:hAnsi="Times New Roman"/>
          <w:sz w:val="24"/>
          <w:szCs w:val="24"/>
          <w:lang w:val="en-US"/>
        </w:rPr>
        <w:t>Publisher</w:t>
      </w:r>
      <w:r w:rsidRPr="00AB550D">
        <w:rPr>
          <w:rFonts w:ascii="Times New Roman" w:hAnsi="Times New Roman"/>
          <w:sz w:val="24"/>
          <w:szCs w:val="24"/>
        </w:rPr>
        <w:t>.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550D">
        <w:rPr>
          <w:rFonts w:ascii="Times New Roman" w:hAnsi="Times New Roman" w:cs="Times New Roman"/>
          <w:b/>
          <w:i/>
          <w:sz w:val="24"/>
          <w:szCs w:val="24"/>
        </w:rPr>
        <w:t>Раздел 2. Техн</w:t>
      </w:r>
      <w:r w:rsidR="00AB550D">
        <w:rPr>
          <w:rFonts w:ascii="Times New Roman" w:hAnsi="Times New Roman" w:cs="Times New Roman"/>
          <w:b/>
          <w:i/>
          <w:sz w:val="24"/>
          <w:szCs w:val="24"/>
        </w:rPr>
        <w:t xml:space="preserve">ика речи. Актерское мастерство 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>Теория: Культура речи. Виды публичных выступлений. Голос. Речь. Дикция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>Практика: Упражнения на развитие речи, актерское мастерство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AB550D" w:rsidRDefault="00AB550D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3. Интервью 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>Теория: структура и виды интервью, стендап.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>Практика: поиск героя, создание интервью.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>Промежуточная аттестация: творческая работа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AB550D" w:rsidRDefault="00AB550D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4. Новости 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Теория: Стиль и отбор новостей, ведение новостей, телевизионный репортаж.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Практика: Монтаж видеоновостей. Телевизионный мейкап.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550D">
        <w:rPr>
          <w:rFonts w:ascii="Times New Roman" w:hAnsi="Times New Roman" w:cs="Times New Roman"/>
          <w:b/>
          <w:i/>
          <w:sz w:val="24"/>
          <w:szCs w:val="24"/>
        </w:rPr>
        <w:t>Раз</w:t>
      </w:r>
      <w:r w:rsidR="00AB550D">
        <w:rPr>
          <w:rFonts w:ascii="Times New Roman" w:hAnsi="Times New Roman" w:cs="Times New Roman"/>
          <w:b/>
          <w:i/>
          <w:sz w:val="24"/>
          <w:szCs w:val="24"/>
        </w:rPr>
        <w:t xml:space="preserve">дел 5. Операторское мастерство 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 xml:space="preserve">Теория: Ракурсы. Планы. Виды видеороликов. Структура видео. Фотомастерство.  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50D">
        <w:rPr>
          <w:rFonts w:ascii="Times New Roman" w:hAnsi="Times New Roman"/>
          <w:sz w:val="24"/>
          <w:szCs w:val="24"/>
        </w:rPr>
        <w:t xml:space="preserve">Практика: Идея и сценарий видеофильма. Монтаж видео </w:t>
      </w:r>
    </w:p>
    <w:p w:rsidR="004A288A" w:rsidRPr="00AB550D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288A" w:rsidRPr="00AB550D" w:rsidRDefault="00AB550D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6. Монтаж и обработка 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Теория: изучение основ видеомонтажа и обработки фотографий.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Практика: работа с программами </w:t>
      </w:r>
      <w:r w:rsidRPr="00AB550D">
        <w:rPr>
          <w:rFonts w:ascii="Times New Roman" w:hAnsi="Times New Roman" w:cs="Times New Roman"/>
          <w:sz w:val="24"/>
          <w:szCs w:val="24"/>
          <w:lang w:val="en-US"/>
        </w:rPr>
        <w:t>MuvieMaker</w:t>
      </w:r>
      <w:r w:rsidRPr="00AB550D">
        <w:rPr>
          <w:rFonts w:ascii="Times New Roman" w:hAnsi="Times New Roman" w:cs="Times New Roman"/>
          <w:sz w:val="24"/>
          <w:szCs w:val="24"/>
        </w:rPr>
        <w:t xml:space="preserve">, </w:t>
      </w:r>
      <w:r w:rsidRPr="00AB550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AB550D">
        <w:rPr>
          <w:rFonts w:ascii="Times New Roman" w:hAnsi="Times New Roman" w:cs="Times New Roman"/>
          <w:sz w:val="24"/>
          <w:szCs w:val="24"/>
        </w:rPr>
        <w:t>. Монтаж видео. Обработка   фотографии.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Итоговая аттестация: творческая работа</w:t>
      </w: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88A" w:rsidRPr="00AB550D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50D">
        <w:rPr>
          <w:rFonts w:ascii="Times New Roman" w:hAnsi="Times New Roman" w:cs="Times New Roman"/>
          <w:b/>
          <w:i/>
          <w:sz w:val="24"/>
          <w:szCs w:val="24"/>
        </w:rPr>
        <w:t>Раздел 7. СММ: продвиж</w:t>
      </w:r>
      <w:r w:rsidR="00AB550D">
        <w:rPr>
          <w:rFonts w:ascii="Times New Roman" w:hAnsi="Times New Roman" w:cs="Times New Roman"/>
          <w:b/>
          <w:i/>
          <w:sz w:val="24"/>
          <w:szCs w:val="24"/>
        </w:rPr>
        <w:t>ение в социальных сетях</w:t>
      </w:r>
    </w:p>
    <w:p w:rsidR="004A288A" w:rsidRPr="00AB550D" w:rsidRDefault="004A288A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</w:p>
    <w:p w:rsidR="004A288A" w:rsidRPr="00AB550D" w:rsidRDefault="004A28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sz w:val="24"/>
          <w:szCs w:val="24"/>
        </w:rPr>
        <w:br w:type="page"/>
      </w:r>
    </w:p>
    <w:p w:rsidR="00D73D82" w:rsidRPr="00AB550D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AB550D">
        <w:rPr>
          <w:b/>
        </w:rPr>
        <w:lastRenderedPageBreak/>
        <w:t>Методическое обеспечение программы</w:t>
      </w:r>
    </w:p>
    <w:p w:rsidR="004A1527" w:rsidRPr="00AB550D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AB550D">
        <w:rPr>
          <w:b/>
          <w:i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36"/>
        <w:gridCol w:w="5103"/>
      </w:tblGrid>
      <w:tr w:rsidR="000F6DF5" w:rsidRPr="00AB550D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учебники и электронные учебные пособия</w:t>
            </w:r>
          </w:p>
        </w:tc>
      </w:tr>
      <w:tr w:rsidR="000F6DF5" w:rsidRPr="00AB550D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0F6DF5" w:rsidRPr="00AB550D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AB550D">
              <w:rPr>
                <w:rStyle w:val="a9"/>
                <w:rFonts w:ascii="Times New Roman" w:hAnsi="Times New Roman" w:cs="Times New Roman"/>
                <w:b w:val="0"/>
                <w:color w:val="2F2F2F"/>
                <w:sz w:val="24"/>
                <w:szCs w:val="24"/>
                <w:shd w:val="clear" w:color="auto" w:fill="FFFFFF"/>
                <w:lang w:val="en-US"/>
              </w:rPr>
              <w:t>Movavi Photo Editor</w:t>
            </w:r>
            <w:r w:rsidRPr="00AB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55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Picture Manager, </w:t>
            </w:r>
            <w:r w:rsidRPr="00AB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Paint.Net</w:t>
            </w:r>
            <w:r w:rsidRPr="00AB5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идр</w:t>
            </w:r>
            <w:r w:rsidRPr="00AB55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0F6DF5" w:rsidRPr="00AB550D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Учебно-наглядные пособия</w:t>
            </w:r>
          </w:p>
        </w:tc>
      </w:tr>
      <w:tr w:rsidR="000F6DF5" w:rsidRPr="00AB550D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технике безопасности</w:t>
            </w:r>
          </w:p>
        </w:tc>
      </w:tr>
      <w:tr w:rsidR="000F6DF5" w:rsidRPr="00AB550D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схемы, фотоматериалы</w:t>
            </w:r>
          </w:p>
        </w:tc>
      </w:tr>
      <w:tr w:rsidR="000F6DF5" w:rsidRPr="00AB550D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Количество, шт.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возможности компьютерный класс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6DF5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</w:p>
          <w:p w:rsidR="00D66A78" w:rsidRPr="00AB550D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AB550D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D66A78" w:rsidRPr="00AB550D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6A78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AB550D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AB550D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6A78" w:rsidRPr="00AB550D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AB550D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AB550D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0016" w:rsidRPr="00AB550D" w:rsidRDefault="002C0016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AB550D">
        <w:rPr>
          <w:b/>
          <w:i/>
        </w:rPr>
        <w:t>Краткое описание общей методики работы</w:t>
      </w:r>
    </w:p>
    <w:p w:rsidR="002C0016" w:rsidRPr="00AB550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 xml:space="preserve">Данная программа опирается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Г.М.Андреева говорит о том, что целенаправленные процессы воздействия реализуются через систему воспитания и 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 </w:t>
      </w:r>
    </w:p>
    <w:p w:rsidR="002C0016" w:rsidRPr="00AB550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Программа  базируется на следующих  концептуальных   основах:</w:t>
      </w:r>
    </w:p>
    <w:p w:rsidR="002C0016" w:rsidRPr="00AB550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1. 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:rsidR="002C0016" w:rsidRPr="00AB550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2. Единство и взаимодополняемость педагогических и психологических методов.</w:t>
      </w:r>
    </w:p>
    <w:p w:rsidR="002C0016" w:rsidRPr="00AB550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3. 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</w:p>
    <w:p w:rsidR="002C0016" w:rsidRPr="00AB550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4. Комплексный и системный подход к диагностике.</w:t>
      </w:r>
    </w:p>
    <w:p w:rsidR="002C0016" w:rsidRPr="00AB550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5. Учет возрастных и индивидуально-личностных особенностей детей.</w:t>
      </w:r>
    </w:p>
    <w:p w:rsidR="005D21FB" w:rsidRPr="00AB550D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5D21FB" w:rsidRPr="00AB550D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lastRenderedPageBreak/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5D21FB" w:rsidRPr="00AB550D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группу,  выполняющую  более  сложные  задания,  либо  на  менее подготовленную группу.</w:t>
      </w:r>
    </w:p>
    <w:p w:rsidR="005D21FB" w:rsidRPr="00AB550D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5D21FB" w:rsidRPr="00AB550D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5D21FB" w:rsidRPr="00AB550D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5D21FB" w:rsidRPr="00AB550D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5D21FB" w:rsidRPr="00AB550D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Основной  формой  учебно-воспитательного  процесса  являются практические занятия.</w:t>
      </w:r>
    </w:p>
    <w:p w:rsidR="004A1527" w:rsidRPr="00AB550D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</w:p>
    <w:p w:rsidR="004170BC" w:rsidRPr="00AB550D" w:rsidRDefault="004170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50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73D82" w:rsidRDefault="00D73D82" w:rsidP="00AB550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AB550D">
        <w:rPr>
          <w:b/>
        </w:rPr>
        <w:lastRenderedPageBreak/>
        <w:t xml:space="preserve">Список </w:t>
      </w:r>
      <w:r w:rsidR="00AB550D">
        <w:rPr>
          <w:b/>
        </w:rPr>
        <w:t xml:space="preserve">используемой </w:t>
      </w:r>
      <w:bookmarkStart w:id="0" w:name="_GoBack"/>
      <w:bookmarkEnd w:id="0"/>
      <w:r w:rsidRPr="00AB550D">
        <w:rPr>
          <w:b/>
        </w:rPr>
        <w:t>литературы</w:t>
      </w:r>
    </w:p>
    <w:p w:rsidR="00AB550D" w:rsidRPr="00AB550D" w:rsidRDefault="00AB550D" w:rsidP="00AB550D">
      <w:pPr>
        <w:pStyle w:val="a3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5356E1" w:rsidRPr="00AB550D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Агафонов А.В., Пожарская С.Г. // Фотобукварь. М., 1993,- 200с.</w:t>
      </w:r>
    </w:p>
    <w:p w:rsidR="005356E1" w:rsidRPr="00AB550D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Бабкин Е.В., Баканова А.И. //Фото и видео. М.,Дрофа, 1995, - 380с.</w:t>
      </w:r>
    </w:p>
    <w:p w:rsidR="005356E1" w:rsidRPr="00AB550D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Гурский Ю., Корабельникова Г. Photoshop 7.0. Трюки и эффекты  - Спб.: Питер, 2002</w:t>
      </w:r>
    </w:p>
    <w:p w:rsidR="005356E1" w:rsidRPr="00AB550D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550D">
        <w:rPr>
          <w:rFonts w:ascii="Times New Roman" w:hAnsi="Times New Roman" w:cs="Times New Roman"/>
          <w:sz w:val="24"/>
          <w:szCs w:val="24"/>
        </w:rPr>
        <w:t>КишикА</w:t>
      </w:r>
      <w:r w:rsidRPr="00AB55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550D">
        <w:rPr>
          <w:rFonts w:ascii="Times New Roman" w:hAnsi="Times New Roman" w:cs="Times New Roman"/>
          <w:sz w:val="24"/>
          <w:szCs w:val="24"/>
        </w:rPr>
        <w:t>Н</w:t>
      </w:r>
      <w:r w:rsidRPr="00AB550D">
        <w:rPr>
          <w:rFonts w:ascii="Times New Roman" w:hAnsi="Times New Roman" w:cs="Times New Roman"/>
          <w:sz w:val="24"/>
          <w:szCs w:val="24"/>
          <w:lang w:val="en-US"/>
        </w:rPr>
        <w:t xml:space="preserve">. Adobe Photoshop 7.0. </w:t>
      </w:r>
      <w:r w:rsidRPr="00AB550D">
        <w:rPr>
          <w:rFonts w:ascii="Times New Roman" w:hAnsi="Times New Roman" w:cs="Times New Roman"/>
          <w:sz w:val="24"/>
          <w:szCs w:val="24"/>
        </w:rPr>
        <w:t>Эффективный самоучитель</w:t>
      </w:r>
    </w:p>
    <w:p w:rsidR="005356E1" w:rsidRPr="00AB550D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Соколов А. Г. Монтаж: телевидение, кино, видео – Editing: television, cinema, video.</w:t>
      </w:r>
    </w:p>
    <w:p w:rsidR="005356E1" w:rsidRPr="00AB550D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— M.: Издатель А. Г. Дворников, 2003.—206 с.</w:t>
      </w:r>
    </w:p>
    <w:p w:rsidR="005356E1" w:rsidRPr="00AB550D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550D">
        <w:rPr>
          <w:rFonts w:ascii="Times New Roman" w:hAnsi="Times New Roman" w:cs="Times New Roman"/>
          <w:iCs/>
          <w:color w:val="000000"/>
          <w:sz w:val="24"/>
          <w:szCs w:val="24"/>
        </w:rPr>
        <w:t>Бурдье.П</w:t>
      </w:r>
      <w:r w:rsidRPr="00AB550D">
        <w:rPr>
          <w:rFonts w:ascii="Times New Roman" w:hAnsi="Times New Roman" w:cs="Times New Roman"/>
          <w:color w:val="000000"/>
          <w:sz w:val="24"/>
          <w:szCs w:val="24"/>
        </w:rPr>
        <w:t>. О телевидении и журналистике /. Пер. Бурдье -. М:. Прагматика культуры, 2002 - 160 с.</w:t>
      </w:r>
    </w:p>
    <w:p w:rsidR="005356E1" w:rsidRPr="00AB550D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550D">
        <w:rPr>
          <w:rFonts w:ascii="Times New Roman" w:hAnsi="Times New Roman" w:cs="Times New Roman"/>
          <w:color w:val="000000"/>
          <w:sz w:val="24"/>
          <w:szCs w:val="24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5356E1" w:rsidRPr="00AB550D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</w:rPr>
      </w:pPr>
      <w:r w:rsidRPr="00AB550D">
        <w:rPr>
          <w:b/>
          <w:i/>
        </w:rPr>
        <w:t>Электронные ресурсы:</w:t>
      </w:r>
    </w:p>
    <w:p w:rsidR="005356E1" w:rsidRPr="00AB550D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</w:pPr>
      <w:r w:rsidRPr="00AB550D">
        <w:t xml:space="preserve">Основы журналистики в школе </w:t>
      </w:r>
      <w:hyperlink r:id="rId10" w:history="1">
        <w:r w:rsidRPr="00AB550D">
          <w:rPr>
            <w:rStyle w:val="a8"/>
          </w:rPr>
          <w:t>http://kovgantv.ru/index.php/skachat</w:t>
        </w:r>
      </w:hyperlink>
    </w:p>
    <w:p w:rsidR="00EC3644" w:rsidRPr="00AB550D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37EBC" w:rsidRPr="00AB550D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7EBC" w:rsidRPr="00AB550D" w:rsidSect="00AB550D">
      <w:footerReference w:type="default" r:id="rId11"/>
      <w:pgSz w:w="11906" w:h="16838"/>
      <w:pgMar w:top="993" w:right="707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99" w:rsidRDefault="00E52999" w:rsidP="00BE36CF">
      <w:pPr>
        <w:spacing w:after="0" w:line="240" w:lineRule="auto"/>
      </w:pPr>
      <w:r>
        <w:separator/>
      </w:r>
    </w:p>
  </w:endnote>
  <w:endnote w:type="continuationSeparator" w:id="1">
    <w:p w:rsidR="00E52999" w:rsidRDefault="00E52999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5641"/>
      <w:docPartObj>
        <w:docPartGallery w:val="Page Numbers (Bottom of Page)"/>
        <w:docPartUnique/>
      </w:docPartObj>
    </w:sdtPr>
    <w:sdtContent>
      <w:p w:rsidR="00FC2609" w:rsidRDefault="00C67CB9">
        <w:pPr>
          <w:pStyle w:val="ae"/>
          <w:jc w:val="center"/>
        </w:pPr>
        <w:r>
          <w:fldChar w:fldCharType="begin"/>
        </w:r>
        <w:r w:rsidR="00FC2609">
          <w:instrText xml:space="preserve"> PAGE   \* MERGEFORMAT </w:instrText>
        </w:r>
        <w:r>
          <w:fldChar w:fldCharType="separate"/>
        </w:r>
        <w:r w:rsidR="009A5C6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C2609" w:rsidRDefault="00FC26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99" w:rsidRDefault="00E52999" w:rsidP="00BE36CF">
      <w:pPr>
        <w:spacing w:after="0" w:line="240" w:lineRule="auto"/>
      </w:pPr>
      <w:r>
        <w:separator/>
      </w:r>
    </w:p>
  </w:footnote>
  <w:footnote w:type="continuationSeparator" w:id="1">
    <w:p w:rsidR="00E52999" w:rsidRDefault="00E52999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D82"/>
    <w:rsid w:val="00095F75"/>
    <w:rsid w:val="000D53D6"/>
    <w:rsid w:val="000F6DF5"/>
    <w:rsid w:val="001368D1"/>
    <w:rsid w:val="00174679"/>
    <w:rsid w:val="00184500"/>
    <w:rsid w:val="002279F9"/>
    <w:rsid w:val="002C0016"/>
    <w:rsid w:val="003139A6"/>
    <w:rsid w:val="00323CA2"/>
    <w:rsid w:val="003244F6"/>
    <w:rsid w:val="00335777"/>
    <w:rsid w:val="00343798"/>
    <w:rsid w:val="00357A0F"/>
    <w:rsid w:val="003F15DE"/>
    <w:rsid w:val="004106AF"/>
    <w:rsid w:val="004121CA"/>
    <w:rsid w:val="004170BC"/>
    <w:rsid w:val="00431909"/>
    <w:rsid w:val="004469F3"/>
    <w:rsid w:val="004A1527"/>
    <w:rsid w:val="004A288A"/>
    <w:rsid w:val="004A71BF"/>
    <w:rsid w:val="004B5AE8"/>
    <w:rsid w:val="004C1230"/>
    <w:rsid w:val="004C7FBD"/>
    <w:rsid w:val="005356E1"/>
    <w:rsid w:val="00537EBC"/>
    <w:rsid w:val="00546F2A"/>
    <w:rsid w:val="005D21FB"/>
    <w:rsid w:val="005E063A"/>
    <w:rsid w:val="005E53D5"/>
    <w:rsid w:val="005E540F"/>
    <w:rsid w:val="006312FB"/>
    <w:rsid w:val="00682E55"/>
    <w:rsid w:val="006913FB"/>
    <w:rsid w:val="006C2084"/>
    <w:rsid w:val="006E0302"/>
    <w:rsid w:val="006F61B4"/>
    <w:rsid w:val="007347A2"/>
    <w:rsid w:val="007541DF"/>
    <w:rsid w:val="00774E48"/>
    <w:rsid w:val="0080068D"/>
    <w:rsid w:val="008114AF"/>
    <w:rsid w:val="00820433"/>
    <w:rsid w:val="00835FC4"/>
    <w:rsid w:val="0085050E"/>
    <w:rsid w:val="00881B54"/>
    <w:rsid w:val="00882D5C"/>
    <w:rsid w:val="008A25F4"/>
    <w:rsid w:val="008B2A47"/>
    <w:rsid w:val="008C0132"/>
    <w:rsid w:val="00957E7B"/>
    <w:rsid w:val="009A5C65"/>
    <w:rsid w:val="00A247E4"/>
    <w:rsid w:val="00A35154"/>
    <w:rsid w:val="00AB550D"/>
    <w:rsid w:val="00B02343"/>
    <w:rsid w:val="00B24D37"/>
    <w:rsid w:val="00BB4707"/>
    <w:rsid w:val="00BC733E"/>
    <w:rsid w:val="00BD1F71"/>
    <w:rsid w:val="00BE36CF"/>
    <w:rsid w:val="00C30873"/>
    <w:rsid w:val="00C53832"/>
    <w:rsid w:val="00C57C58"/>
    <w:rsid w:val="00C62B87"/>
    <w:rsid w:val="00C67CB9"/>
    <w:rsid w:val="00D14061"/>
    <w:rsid w:val="00D52C69"/>
    <w:rsid w:val="00D53DAF"/>
    <w:rsid w:val="00D605E4"/>
    <w:rsid w:val="00D63DFD"/>
    <w:rsid w:val="00D66A78"/>
    <w:rsid w:val="00D73D82"/>
    <w:rsid w:val="00DA1A6E"/>
    <w:rsid w:val="00DA1DFD"/>
    <w:rsid w:val="00DF6759"/>
    <w:rsid w:val="00E52999"/>
    <w:rsid w:val="00E85743"/>
    <w:rsid w:val="00EC3644"/>
    <w:rsid w:val="00FC2609"/>
    <w:rsid w:val="00FF528E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ei.online/demo/ru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ovgantv.ru/index.php/skach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vtorstvo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Павлючкова</dc:creator>
  <cp:keywords/>
  <dc:description/>
  <cp:lastModifiedBy>Админ</cp:lastModifiedBy>
  <cp:revision>74</cp:revision>
  <dcterms:created xsi:type="dcterms:W3CDTF">2021-08-27T08:59:00Z</dcterms:created>
  <dcterms:modified xsi:type="dcterms:W3CDTF">2023-11-10T11:25:00Z</dcterms:modified>
</cp:coreProperties>
</file>